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9D878">
      <w:pPr>
        <w:widowControl w:val="0"/>
        <w:spacing w:before="120" w:after="120"/>
        <w:ind w:left="0" w:leftChars="0" w:firstLine="0" w:firstLineChars="0"/>
        <w:jc w:val="center"/>
        <w:outlineLvl w:val="9"/>
        <w:rPr>
          <w:rFonts w:hint="eastAsia" w:ascii="宋体" w:hAnsi="宋体" w:eastAsia="宋体" w:cs="Times New Roman"/>
          <w:kern w:val="2"/>
          <w:sz w:val="44"/>
          <w:szCs w:val="44"/>
          <w:lang w:val="en-US" w:eastAsia="zh-CN" w:bidi="ar-SA"/>
        </w:rPr>
      </w:pPr>
      <w:r>
        <w:rPr>
          <w:rFonts w:hint="eastAsia" w:ascii="仿宋" w:hAnsi="仿宋" w:eastAsia="仿宋" w:cs="仿宋"/>
          <w:b/>
          <w:bCs/>
          <w:kern w:val="2"/>
          <w:sz w:val="44"/>
          <w:szCs w:val="44"/>
          <w:lang w:val="en-US" w:eastAsia="zh-CN" w:bidi="ar-SA"/>
        </w:rPr>
        <w:t>长鸿教育基金会党建经费列支制度</w:t>
      </w:r>
    </w:p>
    <w:p w14:paraId="1986B8E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41618AD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为规范和加强党建活动经费的管理，使党建活动经费的使用做到专款专用、规范有序，促进基层党建工作的发展，根据有关规定、要求，特制定本制度。</w:t>
      </w:r>
    </w:p>
    <w:p w14:paraId="2C65B4C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5AB4F18E">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（一）立足事实、专款专用。</w:t>
      </w:r>
      <w:r>
        <w:rPr>
          <w:rFonts w:hint="eastAsia" w:ascii="仿宋" w:hAnsi="仿宋" w:eastAsia="仿宋" w:cs="仿宋"/>
          <w:sz w:val="32"/>
          <w:szCs w:val="32"/>
          <w:lang w:val="en-US" w:eastAsia="zh-CN"/>
        </w:rPr>
        <w:t>党建活动经费要确保用于加强组织建设、党员教育管理、丰富组织生活、创新党建方式手段、表彰先进和服务党员等方面的工作和活动。要确保经费严格按照使用规范使用，任何单位和个人不得挪用、占用。</w:t>
      </w:r>
    </w:p>
    <w:p w14:paraId="2552913C">
      <w:pPr>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（二）统筹安排、量入为出。</w:t>
      </w:r>
      <w:r>
        <w:rPr>
          <w:rFonts w:hint="eastAsia" w:ascii="仿宋" w:hAnsi="仿宋" w:eastAsia="仿宋" w:cs="仿宋"/>
          <w:sz w:val="32"/>
          <w:szCs w:val="32"/>
          <w:lang w:val="en-US" w:eastAsia="zh-CN"/>
        </w:rPr>
        <w:t>经费使用要按照预算先行，量入为出的原则，坚持厉行节约。</w:t>
      </w:r>
    </w:p>
    <w:p w14:paraId="7038BD6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二、使用范围和标准</w:t>
      </w:r>
    </w:p>
    <w:p w14:paraId="19C16AD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（一）党建经费必须用于党建活动，其具体使用范围为;</w:t>
      </w:r>
    </w:p>
    <w:p w14:paraId="6033C11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1、党员、党务干部培训等；</w:t>
      </w:r>
    </w:p>
    <w:p w14:paraId="7B6DB6A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2、订阅或购买用于开展党员教育的报刊、资料等；</w:t>
      </w:r>
    </w:p>
    <w:p w14:paraId="3D92AC1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3、召开党内会议，开展党的组织生活、主题活动和专项活动；</w:t>
      </w:r>
    </w:p>
    <w:p w14:paraId="5B98304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4、党建理论研究、党建工作调研；</w:t>
      </w:r>
    </w:p>
    <w:p w14:paraId="3FDAF0F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5、联系群众，走访慰问和补助生活困难的党员；</w:t>
      </w:r>
    </w:p>
    <w:p w14:paraId="1B41CCC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6、党员活动阵地建设和党组织规范建设等；</w:t>
      </w:r>
    </w:p>
    <w:p w14:paraId="69DEDDA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7、优秀党员的表彰；</w:t>
      </w:r>
    </w:p>
    <w:p w14:paraId="3745F4E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8、组织党员到红色革命根据地学习党的精神和事迹；</w:t>
      </w:r>
    </w:p>
    <w:p w14:paraId="3397001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9、党建阵地建设；</w:t>
      </w:r>
    </w:p>
    <w:p w14:paraId="05840F5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10、开展工作所需的日常开支。</w:t>
      </w:r>
    </w:p>
    <w:p w14:paraId="5047C8F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（二）党建活动经费按支出项目，分别执行下列标准：</w:t>
      </w:r>
    </w:p>
    <w:p w14:paraId="05C0ABA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1、城市间交通费、住宿费，参照财信公益财务管理制度有关规定，按标准执行;个人不得领取交通补助；</w:t>
      </w:r>
    </w:p>
    <w:p w14:paraId="4C5B500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2、伙食费，参照财信公益财务管理制度有关规定，在差旅费伙食补助费标准内据实报销；</w:t>
      </w:r>
    </w:p>
    <w:p w14:paraId="24A1255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3、讲课费，参照财信公益财务管理制度有关标准执行。</w:t>
      </w:r>
    </w:p>
    <w:p w14:paraId="76BAF8A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4、资料费和其他有关费用经批准后据实报销。</w:t>
      </w:r>
    </w:p>
    <w:p w14:paraId="6B88777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三、活动组织</w:t>
      </w:r>
    </w:p>
    <w:p w14:paraId="2837278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（一）开展党建活动，要突出增强党员的政治意识、大局意识、核心意识、看齐意识，同时注重与中心工作结合，注重质量效果，防止形式主义。</w:t>
      </w:r>
    </w:p>
    <w:p w14:paraId="7A37BD6E">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（二）开展主题党日活动，应当有详细的活动方案，明确主题，注重活动的政治性和庄重感。</w:t>
      </w:r>
    </w:p>
    <w:p w14:paraId="58B53A3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（三）开展党建活动，要充分发挥党员的主体作用，必须自行组织，不得将活动组织委托给旅行社等其他单位。</w:t>
      </w:r>
    </w:p>
    <w:p w14:paraId="7F4DA18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（四）开展党建活动，要因地制宜，充分利用本地条件;每个基层党组织到常驻地以外开展党建活动原则上每两年不超过一次;要严格控制租用场地举办活动，确需租用的，要选择安全、经济、便捷的场地。</w:t>
      </w:r>
    </w:p>
    <w:p w14:paraId="5F70657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（五）开展党建活动，要根据实际情况集体出行。集体出行确需租用车辆的，应当视人数多少租用大巴车、中巴车或轿车。到常驻地以外开展党建活动，一般不得乘坐飞机。</w:t>
      </w:r>
    </w:p>
    <w:p w14:paraId="51FD05A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（六）开展党建活动，要严格遵守中央八项规定精神，严格执行廉洁自律各项规定。</w:t>
      </w:r>
    </w:p>
    <w:p w14:paraId="06792E7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四、报销结算、经费管理</w:t>
      </w:r>
    </w:p>
    <w:p w14:paraId="14CB35C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（一）报销党建活动经费，需经财信公益党支部书记审核后履行报销程序。</w:t>
      </w:r>
    </w:p>
    <w:p w14:paraId="1ADCE91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（二）建立专用财务项目制度。</w:t>
      </w:r>
    </w:p>
    <w:p w14:paraId="1100EA3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（三）建立检查制度。财信公益党支部应每年对党建活动经费的使用和管理情况进行检查，发现问题，及时纠正。</w:t>
      </w:r>
    </w:p>
    <w:p w14:paraId="16720D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F68E4"/>
    <w:rsid w:val="10CF68E4"/>
    <w:rsid w:val="7941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1068</Characters>
  <Lines>0</Lines>
  <Paragraphs>0</Paragraphs>
  <TotalTime>8</TotalTime>
  <ScaleCrop>false</ScaleCrop>
  <LinksUpToDate>false</LinksUpToDate>
  <CharactersWithSpaces>1068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2025-08-06T08:17:00Z</dcterms:created>
  <dc:creator>别扭。</dc:creator>
  <cp:lastModifiedBy>胡琴</cp:lastModifiedBy>
  <cp:lastPrinted>2025-08-25T09:23:41Z</cp:lastPrinted>
  <dcterms:modified xsi:type="dcterms:W3CDTF">2025-08-25T09:24:13Z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621D43A01A8D4904B7EDD6ECC5649CFD_11</vt:lpwstr>
  </property>
  <property fmtid="{D5CDD505-2E9C-101B-9397-08002B2CF9AE}" pid="4" name="KSOTemplateDocerSaveRecord">
    <vt:lpwstr>eyJoZGlkIjoiZTk4OWYzNGE3OGZkODA0MGRmMTMwNTZhYjkwZGU3ZmUiLCJ1c2VySWQiOiI1NDg4ODQ3ODkifQ==</vt:lpwstr>
  </property>
</Properties>
</file>