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92F2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湖南省株洲长鸿实验学校教育发展基金会</w:t>
      </w:r>
    </w:p>
    <w:p w14:paraId="4316B4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实物资产管理制度</w:t>
      </w:r>
    </w:p>
    <w:p w14:paraId="28C2BC51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第一条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实物资产管理要贯彻统一领导、归口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管理的原则，既要保证公益事业发展的需要，又要防止财产物资的积压和损失浪费，最大限度地发挥财产物资的效益。</w:t>
      </w:r>
    </w:p>
    <w:p w14:paraId="7CCB2CE7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第二条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实物资产管理包括：固定资产管理、捐赠物资管理和低值易耗品管理等。</w:t>
      </w:r>
    </w:p>
    <w:p w14:paraId="643A776F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第三条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固定资产是用于单位业务活动，单位价值在规定标准 2000 元以上、耐用时间在一年以上的办公设备或其他设施；单位价值虽未达到规定标准，但耐用时间在一年以上的大批同类物资，也应作为固定资产管理；单位价值虽已超过规定标准，但易损坏，更换频繁的，不作为固定资产管理。</w:t>
      </w:r>
    </w:p>
    <w:p w14:paraId="51344461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第四条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低值易耗品是指单位价值较低、容易损耗、不够固定资产标准的各种工器具以及办公用品等。</w:t>
      </w:r>
    </w:p>
    <w:p w14:paraId="55BE3402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第五条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捐赠物资是募集到的各类捐赠实物。</w:t>
      </w:r>
    </w:p>
    <w:p w14:paraId="7F842731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第六条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固定资产按用途分类管理，并建立验收、领发、保管、调拨、登记、折旧、检查和维修制度，做到账账相符，账实相符。加强对固定资产报废、处理的管理，确属不能或不宜使用的固定资产，可以作报废处理；确属闲置不需要的固定资产，应按规定的程序处理，避免积压，造成损失浪费。</w:t>
      </w:r>
    </w:p>
    <w:p w14:paraId="3FDEDC22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第七条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低值易耗品的购买、验收、进出库、保管等须审批程序规范，管理控制科学。在保证工作需要的前提下，降低材料和低值易耗品的库存和消耗。</w:t>
      </w:r>
    </w:p>
    <w:p w14:paraId="5B6CA6EE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第八条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捐赠获得的实物资产应登记造册进行管理。发放给受益人时，应编制受益人签领清单并妥善保管。捐赠物资严格按捐赠人的意愿划拨、使用；在接受捐赠的物资无法用于符合其宗旨的用途时，可以依法拍卖或者变卖，所得收入用于捐赠目的。</w:t>
      </w:r>
    </w:p>
    <w:p w14:paraId="3055349F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第九条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固定资产等应建立《资产登记簿》进行管理。</w:t>
      </w:r>
    </w:p>
    <w:p w14:paraId="313448B1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第十条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本单位所有资产至少每年盘点一次，对盘盈、盘亏、报废必须严格审查，办理批准手续后更新《资产登记簿》。</w:t>
      </w:r>
    </w:p>
    <w:p w14:paraId="7BC28215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第十一条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个人领用的办公用品、资产要妥善保管，不得随意丢弃和外借，工作调动时，必须办理移交手续，如有遗失，照价赔偿。</w:t>
      </w:r>
    </w:p>
    <w:p w14:paraId="5606C747">
      <w:pPr>
        <w:keepNext w:val="0"/>
        <w:keepLines w:val="0"/>
        <w:pageBreakBefore w:val="0"/>
        <w:wordWrap/>
        <w:overflowPunct/>
        <w:topLinePunct w:val="0"/>
        <w:bidi w:val="0"/>
        <w:spacing w:line="620" w:lineRule="exact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第十二条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本制度的解释权归湖南省株洲长鸿实验学校教育发展基金会。</w:t>
      </w:r>
    </w:p>
    <w:p w14:paraId="21F950FA">
      <w:pPr>
        <w:ind w:firstLine="643" w:firstLineChars="200"/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第十三条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本制度经基金会理事会通过后执行。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01F67B-02E8-4F59-9257-C5D67B9F11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5347B1-CCC8-4633-B8CB-2FD158C1F8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5DFCB48-2CAF-403F-BD9E-149E262036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76168"/>
    <w:rsid w:val="3E3205EF"/>
    <w:rsid w:val="4ED7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spacing w:before="120" w:after="120"/>
      <w:ind w:firstLine="420" w:firstLineChars="200"/>
    </w:pPr>
    <w:rPr>
      <w:rFonts w:ascii="宋体" w:hAnsi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788</Characters>
  <Lines>0</Lines>
  <Paragraphs>0</Paragraphs>
  <TotalTime>0</TotalTime>
  <ScaleCrop>false</ScaleCrop>
  <LinksUpToDate>false</LinksUpToDate>
  <CharactersWithSpaces>803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2025-08-14T08:24:00Z</dcterms:created>
  <dc:creator>别扭。</dc:creator>
  <cp:lastModifiedBy>别扭。</cp:lastModifiedBy>
  <dcterms:modified xsi:type="dcterms:W3CDTF">2025-09-25T02:09:55Z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E6C2D354D2E446288E14E697B062649C_11</vt:lpwstr>
  </property>
  <property fmtid="{D5CDD505-2E9C-101B-9397-08002B2CF9AE}" pid="4" name="KSOTemplateDocerSaveRecord">
    <vt:lpwstr>eyJoZGlkIjoiNzRlOGZlYWMyNjIyZmI4NWMyZjc1ZTVhNjljMWJhNTQiLCJ1c2VySWQiOiIyMDU1OTgxMjkifQ==</vt:lpwstr>
  </property>
</Properties>
</file>