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09E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08"/>
        <w:jc w:val="center"/>
        <w:textAlignment w:val="baseline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长鸿学校教育发展基金会证书管理办法</w:t>
      </w:r>
    </w:p>
    <w:p w14:paraId="298A51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08"/>
        <w:jc w:val="center"/>
        <w:textAlignment w:val="baseline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1F4B38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08"/>
        <w:jc w:val="center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第一章 总则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​</w:t>
      </w:r>
    </w:p>
    <w:p w14:paraId="3A95BA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第一条 目的：规范证书全流程管理，保障真实合法，维护基金会权益，依据相关法规及章程制定。​</w:t>
      </w:r>
    </w:p>
    <w:p w14:paraId="1CA0E7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第二条 适用范围：适用于基金会各类证书（行政许可、资质证明、荣誉、其他证明类）及全体部门、人员。​</w:t>
      </w:r>
    </w:p>
    <w:p w14:paraId="0BB00D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第三条 原则：统一规范、分级负责、全程可溯、安全保密。</w:t>
      </w:r>
    </w:p>
    <w:p w14:paraId="1EA082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08"/>
        <w:jc w:val="center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第二章 证书分类与责任分工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​</w:t>
      </w:r>
    </w:p>
    <w:p w14:paraId="101CC7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第四条 证书分类​</w:t>
      </w:r>
    </w:p>
    <w:p w14:paraId="7DDD45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1、行政许可类：法人登记证、募捐资格证等法定凭证；​</w:t>
      </w:r>
    </w:p>
    <w:p w14:paraId="7FE141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2、资质证明类：免税资格证、评估等级证等；​</w:t>
      </w:r>
    </w:p>
    <w:p w14:paraId="78480B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3、荣誉类：基金会获颁或对外授予的表彰证书；​</w:t>
      </w:r>
    </w:p>
    <w:p w14:paraId="7EBD1E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4、其他类：项目备案、合作认证等证书。​</w:t>
      </w:r>
    </w:p>
    <w:p w14:paraId="531352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第五条 责任分工​</w:t>
      </w:r>
    </w:p>
    <w:p w14:paraId="16D23A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1、办公室：统筹管理，管核心证书（行政许可、资质证明）的申领、保管、台账；​</w:t>
      </w:r>
    </w:p>
    <w:p w14:paraId="24569E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2、项目部门：管项目相关证书申领、荣誉证书初审与发放；​</w:t>
      </w:r>
    </w:p>
    <w:p w14:paraId="4874E3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3、财务部门：配合办财务类证书，管财务相关证书复印件；​</w:t>
      </w:r>
    </w:p>
    <w:p w14:paraId="06BA23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4、各部门设专人：管本部门证书，办公室设专职管理员管核心原件。​</w:t>
      </w:r>
    </w:p>
    <w:p w14:paraId="6161BE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08"/>
        <w:jc w:val="center"/>
        <w:textAlignment w:val="baseline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第三章 证书保管与使用​</w:t>
      </w:r>
    </w:p>
    <w:p w14:paraId="1D260D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第六条 保管​</w:t>
      </w:r>
    </w:p>
    <w:p w14:paraId="1D5309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1、核心证书原件存办公室专用锁柜（防火防潮），其他证书按使用频率分类保管；​</w:t>
      </w:r>
    </w:p>
    <w:p w14:paraId="623EA0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2、建《证书管理台账》，记录关键信息；管理员变动需交接签字。​</w:t>
      </w:r>
    </w:p>
    <w:p w14:paraId="0AA8F6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第七条 使用​</w:t>
      </w:r>
    </w:p>
    <w:p w14:paraId="32759C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1、内部用复印件：填申请表，部门负责人批，管理员标注用途；​</w:t>
      </w:r>
    </w:p>
    <w:p w14:paraId="06C6A8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2、外部用原件 / 复印件：需秘书长（重要证书理事长）批，管理员陪同用原件，用后收回；​</w:t>
      </w:r>
    </w:p>
    <w:p w14:paraId="5C8A9D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3、禁止擅自复印、涂改、转借、伪造证书；​</w:t>
      </w:r>
    </w:p>
    <w:p w14:paraId="2C3695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08"/>
        <w:jc w:val="center"/>
        <w:textAlignment w:val="baseline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第五章 证书变更与注销​</w:t>
      </w:r>
    </w:p>
    <w:p w14:paraId="2334CA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第八条 变更：信息变更需办公室牵头备材料，审批后申请变更，完成后更新台账，处理原证书。​</w:t>
      </w:r>
    </w:p>
    <w:p w14:paraId="774967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第九条 遗失/损毁：立即汇报，查无结果则登报声明，补办后记入台账。​</w:t>
      </w:r>
    </w:p>
    <w:p w14:paraId="3B0024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08"/>
        <w:jc w:val="center"/>
        <w:textAlignment w:val="baseline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第六章 监督与责任​</w:t>
      </w:r>
    </w:p>
    <w:p w14:paraId="3D7A50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第十条 监督：监事会定期检查证书管理情况，督促整改。​</w:t>
      </w:r>
    </w:p>
    <w:p w14:paraId="0CE1F2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第十一条 责任追究​</w:t>
      </w:r>
    </w:p>
    <w:p w14:paraId="790407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1、管理混乱：限期整改，批评教育；​</w:t>
      </w:r>
    </w:p>
    <w:p w14:paraId="353895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2、擅自使用、保管不善致损失：追责赔偿；​</w:t>
      </w:r>
    </w:p>
    <w:p w14:paraId="782B17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3、伪造、违法使用：依法追责，涉罪移交司法。​</w:t>
      </w:r>
    </w:p>
    <w:p w14:paraId="03944F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08"/>
        <w:jc w:val="center"/>
        <w:textAlignment w:val="baseline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第七章 附则​</w:t>
      </w:r>
    </w:p>
    <w:p w14:paraId="76693A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第十二条 本办法由办公室解释，理事会审议通过后生效；​</w:t>
      </w:r>
    </w:p>
    <w:p w14:paraId="3E67B8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40" w:lineRule="exact"/>
        <w:ind w:right="210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12"/>
          <w:kern w:val="0"/>
          <w:position w:val="-1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第十三条 未尽事宜按法规及章程执行，法规修订从新规定。</w:t>
      </w:r>
    </w:p>
    <w:p w14:paraId="14B9F4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44360"/>
    <w:rsid w:val="7274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2025-10-20T07:26:00Z</dcterms:created>
  <dc:creator>小龙菇凉</dc:creator>
  <cp:lastModifiedBy>小龙菇凉</cp:lastModifiedBy>
  <dcterms:modified xsi:type="dcterms:W3CDTF">2025-10-20T07:26:34Z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2070A18560EF46B8B7D2604C63788809_11</vt:lpwstr>
  </property>
  <property fmtid="{D5CDD505-2E9C-101B-9397-08002B2CF9AE}" pid="4" name="KSOTemplateDocerSaveRecord">
    <vt:lpwstr>eyJoZGlkIjoiZjI1Nzg1NjU3YmY3YjE4MjZjZDAwM2RjYzE0MmIzZWUiLCJ1c2VySWQiOiI0NTYzNjU2MjIifQ==</vt:lpwstr>
  </property>
</Properties>
</file>